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7zct47c4dvcd" w:id="0"/>
      <w:bookmarkEnd w:id="0"/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947738" cy="9477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47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ffbidfdldo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Pathfinders Cymru – AQA Unit Award Scheme Membership Terms &amp; Conditions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&amp; Conditions set out the agreement between Pathfinders Cymru and the individual (parent/guardian or learner aged 18+) purchasing AQA Unit Award Scheme (UAS) membership.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m554elwu42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Membership Overview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Annual membership is valid for </w:t>
      </w:r>
      <w:r w:rsidDel="00000000" w:rsidR="00000000" w:rsidRPr="00000000">
        <w:rPr>
          <w:b w:val="1"/>
          <w:rtl w:val="0"/>
        </w:rPr>
        <w:t xml:space="preserve">one academic year, finishing in July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Membership includes: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Registration with AQA’s Unit Award Scheme.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Administration and processing of up to </w:t>
      </w:r>
      <w:r w:rsidDel="00000000" w:rsidR="00000000" w:rsidRPr="00000000">
        <w:rPr>
          <w:b w:val="1"/>
          <w:rtl w:val="0"/>
        </w:rPr>
        <w:t xml:space="preserve">4 completed units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Issuing of AQA certificates for completed and verified units.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units can be added at £5 each.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2oeusewn6d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Learner Registration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Once payment is received, Pathfinders Cymru will issue a </w:t>
      </w:r>
      <w:r w:rsidDel="00000000" w:rsidR="00000000" w:rsidRPr="00000000">
        <w:rPr>
          <w:b w:val="1"/>
          <w:rtl w:val="0"/>
        </w:rPr>
        <w:t xml:space="preserve">unique Learner ID</w:t>
      </w:r>
      <w:r w:rsidDel="00000000" w:rsidR="00000000" w:rsidRPr="00000000">
        <w:rPr>
          <w:rtl w:val="0"/>
        </w:rPr>
        <w:t xml:space="preserve"> within 10 working days.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Learner ID must be included in all correspondence and when submitting evidence for assessment.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29uf9v2mqt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Unit Completion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Units may be completed through: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Attendance at relevant Pathfinders Cymru sessions.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Approved distance learning packs.</w:t>
        <w:br w:type="textWrapping"/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evidence submitted must meet the </w:t>
      </w:r>
      <w:r w:rsidDel="00000000" w:rsidR="00000000" w:rsidRPr="00000000">
        <w:rPr>
          <w:b w:val="1"/>
          <w:rtl w:val="0"/>
        </w:rPr>
        <w:t xml:space="preserve">AQA assessment criteria</w:t>
      </w:r>
      <w:r w:rsidDel="00000000" w:rsidR="00000000" w:rsidRPr="00000000">
        <w:rPr>
          <w:rtl w:val="0"/>
        </w:rPr>
        <w:t xml:space="preserve"> for that unit.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must be the learner’s own. Plagiarism or dishonest submissions may result in unit rejection and possible termination of membership without refund.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1b8wxs5d9cq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Evidence Submission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Evidence must be submitted by the deadlines set by Pathfinders Cymru to allow verification.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Acceptable formats include written work, photographs, videos, or scanned worksheets.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reserve the right to reject incomplete or unclear evidence.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duivqzcl9c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Fees &amp; Payments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Membership fees are </w:t>
      </w:r>
      <w:r w:rsidDel="00000000" w:rsidR="00000000" w:rsidRPr="00000000">
        <w:rPr>
          <w:b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 once the learner has been registered with AQA.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additional unit certificate fees are payable before assessment begins.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Session fees for in-person activities are separate and not included in membership.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qy45sunhekm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Certification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Certificates are issued by AQA after successful completion and verification of units.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Certificates will be sent to the learner’s registered address or made available for collection.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0xbbd2hxy1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Behaviour &amp; Participation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Learners attending in-person sessions must follow Pathfinders Cymru’s </w:t>
      </w:r>
      <w:r w:rsidDel="00000000" w:rsidR="00000000" w:rsidRPr="00000000">
        <w:rPr>
          <w:b w:val="1"/>
          <w:rtl w:val="0"/>
        </w:rPr>
        <w:t xml:space="preserve">Code of Conduct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Disruptive or unsafe behaviour may result in removal from sessions without refund.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wg6zgf89x2b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Data Protection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Personal data will be processed in line with our </w:t>
      </w:r>
      <w:r w:rsidDel="00000000" w:rsidR="00000000" w:rsidRPr="00000000">
        <w:rPr>
          <w:b w:val="1"/>
          <w:rtl w:val="0"/>
        </w:rPr>
        <w:t xml:space="preserve">Privacy Policy</w:t>
      </w:r>
      <w:r w:rsidDel="00000000" w:rsidR="00000000" w:rsidRPr="00000000">
        <w:rPr>
          <w:rtl w:val="0"/>
        </w:rPr>
        <w:t xml:space="preserve"> and shared with AQA for the purposes of learner registration and certification only.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ozs3626ento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Changes to Membership Terms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Pathfinders Cymru reserves the right to amend these Terms &amp; Conditions at any time. Members will be notified of significant changes.</w:t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By purchasing membership, you agree to these Terms &amp; Conditions.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